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098" w:rsidRPr="005750A6" w:rsidRDefault="00AD6098" w:rsidP="00AD60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D6098">
        <w:rPr>
          <w:rFonts w:ascii="Times New Roman" w:hAnsi="Times New Roman" w:cs="Times New Roman"/>
          <w:b/>
          <w:sz w:val="28"/>
          <w:szCs w:val="28"/>
          <w:u w:val="single"/>
        </w:rPr>
        <w:t>Контрольная работа</w:t>
      </w:r>
    </w:p>
    <w:p w:rsidR="00AD6098" w:rsidRPr="005750A6" w:rsidRDefault="00AD6098" w:rsidP="00AD60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D6098" w:rsidRPr="00AD6098" w:rsidRDefault="00AD6098" w:rsidP="00AD60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6098">
        <w:rPr>
          <w:rFonts w:ascii="Times New Roman" w:hAnsi="Times New Roman" w:cs="Times New Roman"/>
          <w:sz w:val="24"/>
          <w:szCs w:val="24"/>
        </w:rPr>
        <w:t>Для заданной аналоговой электронной схемы, содержащей 1 активный многополюсный компонент:</w:t>
      </w:r>
    </w:p>
    <w:p w:rsidR="00AD6098" w:rsidRPr="00AD6098" w:rsidRDefault="00AD6098" w:rsidP="00AD6098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6098">
        <w:rPr>
          <w:rFonts w:ascii="Times New Roman" w:hAnsi="Times New Roman" w:cs="Times New Roman"/>
          <w:sz w:val="24"/>
          <w:szCs w:val="24"/>
        </w:rPr>
        <w:t xml:space="preserve">Выполнить параметрический синтез заданного аналогового электронного устройства, задавшись необходимыми требованиями к значениям выходных параметров. Параметрический синтез достаточно провести в первом приближении.  </w:t>
      </w:r>
    </w:p>
    <w:p w:rsidR="00AD6098" w:rsidRPr="00AD6098" w:rsidRDefault="00AD6098" w:rsidP="00AD6098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6098">
        <w:rPr>
          <w:rFonts w:ascii="Times New Roman" w:hAnsi="Times New Roman" w:cs="Times New Roman"/>
          <w:sz w:val="24"/>
          <w:szCs w:val="24"/>
        </w:rPr>
        <w:t>Сформировать матричную операторную модель заданным методом в заданном однородном координатном базисе.</w:t>
      </w:r>
    </w:p>
    <w:p w:rsidR="00AD6098" w:rsidRDefault="00AD6098" w:rsidP="00AD6098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6098">
        <w:rPr>
          <w:rFonts w:ascii="Times New Roman" w:hAnsi="Times New Roman" w:cs="Times New Roman"/>
          <w:sz w:val="24"/>
          <w:szCs w:val="24"/>
        </w:rPr>
        <w:t>Построить АЧХ, ЛАЧХ, ФЧХ и ЛФЧХ для заданной схемной функции.</w:t>
      </w:r>
    </w:p>
    <w:p w:rsidR="005750A6" w:rsidRPr="00AD6098" w:rsidRDefault="005750A6" w:rsidP="005750A6">
      <w:pPr>
        <w:spacing w:after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4229" w:rsidRPr="005750A6" w:rsidRDefault="00E74229"/>
    <w:p w:rsidR="00AD6098" w:rsidRPr="005750A6" w:rsidRDefault="00AD6098">
      <w:bookmarkStart w:id="0" w:name="_GoBack"/>
      <w:bookmarkEnd w:id="0"/>
    </w:p>
    <w:p w:rsidR="00AD6098" w:rsidRPr="005750A6" w:rsidRDefault="00AD6098"/>
    <w:p w:rsidR="00AD6098" w:rsidRPr="005750A6" w:rsidRDefault="00AD6098"/>
    <w:p w:rsidR="00AD6098" w:rsidRPr="005750A6" w:rsidRDefault="00AD6098"/>
    <w:p w:rsidR="00AD6098" w:rsidRPr="005750A6" w:rsidRDefault="00AD6098"/>
    <w:p w:rsidR="00AD6098" w:rsidRPr="005750A6" w:rsidRDefault="00AD6098"/>
    <w:p w:rsidR="00AD6098" w:rsidRPr="005750A6" w:rsidRDefault="00AD6098"/>
    <w:p w:rsidR="00AD6098" w:rsidRPr="005750A6" w:rsidRDefault="00AD6098"/>
    <w:p w:rsidR="00AD6098" w:rsidRPr="005750A6" w:rsidRDefault="00AD6098"/>
    <w:p w:rsidR="00AD6098" w:rsidRPr="005750A6" w:rsidRDefault="00AD6098"/>
    <w:p w:rsidR="00AD6098" w:rsidRPr="005750A6" w:rsidRDefault="00AD6098"/>
    <w:p w:rsidR="00AD6098" w:rsidRPr="005750A6" w:rsidRDefault="00AD6098"/>
    <w:p w:rsidR="00AD6098" w:rsidRPr="005750A6" w:rsidRDefault="00AD6098"/>
    <w:p w:rsidR="00AD6098" w:rsidRPr="005750A6" w:rsidRDefault="00AD6098"/>
    <w:p w:rsidR="00AD6098" w:rsidRPr="005750A6" w:rsidRDefault="00AD6098"/>
    <w:p w:rsidR="00AD6098" w:rsidRPr="005750A6" w:rsidRDefault="00AD6098"/>
    <w:p w:rsidR="00AD6098" w:rsidRPr="005750A6" w:rsidRDefault="00AD6098"/>
    <w:p w:rsidR="00AD6098" w:rsidRPr="005750A6" w:rsidRDefault="00AD6098"/>
    <w:p w:rsidR="00AD6098" w:rsidRPr="005750A6" w:rsidRDefault="00AD6098"/>
    <w:p w:rsidR="00AD6098" w:rsidRDefault="00AD6098"/>
    <w:p w:rsidR="00426CD9" w:rsidRPr="00426CD9" w:rsidRDefault="00426CD9"/>
    <w:p w:rsidR="00AD6098" w:rsidRPr="005750A6" w:rsidRDefault="00AD6098"/>
    <w:p w:rsidR="00AD6098" w:rsidRPr="00426CD9" w:rsidRDefault="00426CD9" w:rsidP="00426C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CD9">
        <w:rPr>
          <w:rFonts w:ascii="Times New Roman" w:hAnsi="Times New Roman" w:cs="Times New Roman"/>
          <w:b/>
          <w:sz w:val="24"/>
          <w:szCs w:val="24"/>
        </w:rPr>
        <w:lastRenderedPageBreak/>
        <w:t>Варианты контрольной работы</w:t>
      </w:r>
    </w:p>
    <w:p w:rsidR="00426CD9" w:rsidRPr="00426CD9" w:rsidRDefault="00426CD9" w:rsidP="00426CD9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"/>
        <w:gridCol w:w="3254"/>
        <w:gridCol w:w="918"/>
        <w:gridCol w:w="3058"/>
        <w:gridCol w:w="1808"/>
      </w:tblGrid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26CD9">
              <w:rPr>
                <w:rFonts w:cstheme="minorHAnsi"/>
                <w:b/>
                <w:sz w:val="24"/>
                <w:szCs w:val="24"/>
              </w:rPr>
              <w:t>№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26CD9">
              <w:rPr>
                <w:rFonts w:cstheme="minorHAnsi"/>
                <w:b/>
                <w:sz w:val="24"/>
                <w:szCs w:val="24"/>
              </w:rPr>
              <w:t>ФИО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26CD9">
              <w:rPr>
                <w:rFonts w:cstheme="minorHAnsi"/>
                <w:b/>
                <w:sz w:val="24"/>
                <w:szCs w:val="24"/>
              </w:rPr>
              <w:t>Номер схемы</w:t>
            </w:r>
          </w:p>
        </w:tc>
        <w:tc>
          <w:tcPr>
            <w:tcW w:w="305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26CD9">
              <w:rPr>
                <w:rFonts w:cstheme="minorHAnsi"/>
                <w:b/>
                <w:sz w:val="24"/>
                <w:szCs w:val="24"/>
              </w:rPr>
              <w:t>Метод формирования модели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26CD9">
              <w:rPr>
                <w:rFonts w:cstheme="minorHAnsi"/>
                <w:b/>
                <w:sz w:val="24"/>
                <w:szCs w:val="24"/>
              </w:rPr>
              <w:t>К</w:t>
            </w:r>
            <w:r w:rsidR="00AD6098" w:rsidRPr="00426CD9">
              <w:rPr>
                <w:rFonts w:cstheme="minorHAnsi"/>
                <w:b/>
                <w:sz w:val="24"/>
                <w:szCs w:val="24"/>
              </w:rPr>
              <w:t>оординатный базис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Бабешко Владислав Вадимович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Метод эквивалентных схем</w:t>
            </w:r>
          </w:p>
        </w:tc>
        <w:tc>
          <w:tcPr>
            <w:tcW w:w="1808" w:type="dxa"/>
            <w:vAlign w:val="center"/>
          </w:tcPr>
          <w:p w:rsidR="00426CD9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Контурный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Беспалов Артем Александрович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58" w:type="dxa"/>
            <w:vAlign w:val="center"/>
          </w:tcPr>
          <w:p w:rsidR="00426CD9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Обобщенный матричный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Контурный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Бессонов Илья Олегович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Метод эквивалентных схем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Контурный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Борщев Виталий Валериевич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Обобщенный матричный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Контурный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426CD9">
              <w:rPr>
                <w:rFonts w:cstheme="minorHAnsi"/>
                <w:color w:val="000000"/>
                <w:sz w:val="24"/>
                <w:szCs w:val="24"/>
              </w:rPr>
              <w:t>Вайгель</w:t>
            </w:r>
            <w:proofErr w:type="spellEnd"/>
            <w:r w:rsidRPr="00426CD9">
              <w:rPr>
                <w:rFonts w:cstheme="minorHAnsi"/>
                <w:color w:val="000000"/>
                <w:sz w:val="24"/>
                <w:szCs w:val="24"/>
              </w:rPr>
              <w:t xml:space="preserve"> Игорь Олегович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Метод эквивалентных схем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Контурный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Егоров Владимир Александрович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Обобщенный матричный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Контурный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426CD9">
              <w:rPr>
                <w:rFonts w:cstheme="minorHAnsi"/>
                <w:color w:val="000000"/>
                <w:sz w:val="24"/>
                <w:szCs w:val="24"/>
              </w:rPr>
              <w:t>Жуковин</w:t>
            </w:r>
            <w:proofErr w:type="spellEnd"/>
            <w:r w:rsidRPr="00426CD9">
              <w:rPr>
                <w:rFonts w:cstheme="minorHAnsi"/>
                <w:color w:val="000000"/>
                <w:sz w:val="24"/>
                <w:szCs w:val="24"/>
              </w:rPr>
              <w:t xml:space="preserve"> Владислав Алексеевич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Метод эквивалентных схем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Контурный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426CD9">
              <w:rPr>
                <w:rFonts w:cstheme="minorHAnsi"/>
                <w:color w:val="000000"/>
                <w:sz w:val="24"/>
                <w:szCs w:val="24"/>
              </w:rPr>
              <w:t>Заболотнев</w:t>
            </w:r>
            <w:proofErr w:type="spellEnd"/>
            <w:r w:rsidRPr="00426CD9">
              <w:rPr>
                <w:rFonts w:cstheme="minorHAnsi"/>
                <w:color w:val="000000"/>
                <w:sz w:val="24"/>
                <w:szCs w:val="24"/>
              </w:rPr>
              <w:t xml:space="preserve"> Михаил Евгеньевич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Обобщенный матричный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Контурный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Калиновский Игорь Николаевич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Метод эквивалентных схем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Узловой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Климов Александр Витальевич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Обобщенный матричный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Контурный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Кобзев Иван Валерьевич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Метод эквивалентных схем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Узловой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Кобзев Лев Валерьевич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Обобщенный матричный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Контурный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426CD9">
              <w:rPr>
                <w:rFonts w:cstheme="minorHAnsi"/>
                <w:color w:val="000000"/>
                <w:sz w:val="24"/>
                <w:szCs w:val="24"/>
              </w:rPr>
              <w:t>Крауляйдис</w:t>
            </w:r>
            <w:proofErr w:type="spellEnd"/>
            <w:r w:rsidRPr="00426CD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6CD9">
              <w:rPr>
                <w:rFonts w:cstheme="minorHAnsi"/>
                <w:color w:val="000000"/>
                <w:sz w:val="24"/>
                <w:szCs w:val="24"/>
              </w:rPr>
              <w:t>Бронислав</w:t>
            </w:r>
            <w:proofErr w:type="spellEnd"/>
            <w:r w:rsidRPr="00426CD9">
              <w:rPr>
                <w:rFonts w:cstheme="minorHAnsi"/>
                <w:color w:val="000000"/>
                <w:sz w:val="24"/>
                <w:szCs w:val="24"/>
              </w:rPr>
              <w:t xml:space="preserve"> Игоревич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Метод эквивалентных схем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Контурный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426CD9">
              <w:rPr>
                <w:rFonts w:cstheme="minorHAnsi"/>
                <w:color w:val="000000"/>
                <w:sz w:val="24"/>
                <w:szCs w:val="24"/>
              </w:rPr>
              <w:t>Левкевич</w:t>
            </w:r>
            <w:proofErr w:type="spellEnd"/>
            <w:r w:rsidRPr="00426CD9">
              <w:rPr>
                <w:rFonts w:cstheme="minorHAnsi"/>
                <w:color w:val="000000"/>
                <w:sz w:val="24"/>
                <w:szCs w:val="24"/>
              </w:rPr>
              <w:t xml:space="preserve"> Евгений Александрович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Обобщенный матричный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Контурный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426CD9">
              <w:rPr>
                <w:rFonts w:cstheme="minorHAnsi"/>
                <w:color w:val="000000"/>
                <w:sz w:val="24"/>
                <w:szCs w:val="24"/>
              </w:rPr>
              <w:t>Летяйкина</w:t>
            </w:r>
            <w:proofErr w:type="spellEnd"/>
            <w:r w:rsidRPr="00426CD9">
              <w:rPr>
                <w:rFonts w:cstheme="minorHAnsi"/>
                <w:color w:val="000000"/>
                <w:sz w:val="24"/>
                <w:szCs w:val="24"/>
              </w:rPr>
              <w:t xml:space="preserve"> Татьяна Сергеевна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Метод эквивалентных схем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Узловой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Неверов Вячеслав Вячеславович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Обобщенный матричный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Контурный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426CD9">
              <w:rPr>
                <w:rFonts w:cstheme="minorHAnsi"/>
                <w:color w:val="000000"/>
                <w:sz w:val="24"/>
                <w:szCs w:val="24"/>
              </w:rPr>
              <w:t>Нисковский</w:t>
            </w:r>
            <w:proofErr w:type="spellEnd"/>
            <w:r w:rsidRPr="00426CD9">
              <w:rPr>
                <w:rFonts w:cstheme="minorHAnsi"/>
                <w:color w:val="000000"/>
                <w:sz w:val="24"/>
                <w:szCs w:val="24"/>
              </w:rPr>
              <w:t xml:space="preserve"> Иван Игоревич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Метод эквивалентных схем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Узловой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Павленко Михаил Игоревич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Обобщенный матричный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Контурный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Петровский Антон Викторович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Метод эквивалентных схем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Узловой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426CD9">
              <w:rPr>
                <w:rFonts w:cstheme="minorHAnsi"/>
                <w:color w:val="000000"/>
                <w:sz w:val="24"/>
                <w:szCs w:val="24"/>
              </w:rPr>
              <w:t>Политиди</w:t>
            </w:r>
            <w:proofErr w:type="spellEnd"/>
            <w:r w:rsidRPr="00426CD9">
              <w:rPr>
                <w:rFonts w:cstheme="minorHAnsi"/>
                <w:color w:val="000000"/>
                <w:sz w:val="24"/>
                <w:szCs w:val="24"/>
              </w:rPr>
              <w:t xml:space="preserve"> Артур </w:t>
            </w:r>
            <w:proofErr w:type="spellStart"/>
            <w:r w:rsidRPr="00426CD9">
              <w:rPr>
                <w:rFonts w:cstheme="minorHAnsi"/>
                <w:color w:val="000000"/>
                <w:sz w:val="24"/>
                <w:szCs w:val="24"/>
              </w:rPr>
              <w:t>Леонардович</w:t>
            </w:r>
            <w:proofErr w:type="spellEnd"/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Обобщенный матричный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Контурный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Протопопов Владимир Николаевич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Метод эквивалентных схем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Узловой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Слуцкий Алексей Леонидович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Обобщенный матричный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Узловой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426CD9">
              <w:rPr>
                <w:rFonts w:cstheme="minorHAnsi"/>
                <w:color w:val="000000"/>
                <w:sz w:val="24"/>
                <w:szCs w:val="24"/>
              </w:rPr>
              <w:t>Фасеев</w:t>
            </w:r>
            <w:proofErr w:type="spellEnd"/>
            <w:r w:rsidRPr="00426CD9">
              <w:rPr>
                <w:rFonts w:cstheme="minorHAnsi"/>
                <w:color w:val="000000"/>
                <w:sz w:val="24"/>
                <w:szCs w:val="24"/>
              </w:rPr>
              <w:t xml:space="preserve"> Антон Владимирович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Метод эквивалентных схем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Узловой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Филимонов Дмитрий Владимирович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Обобщенный матричный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Узловой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426CD9">
              <w:rPr>
                <w:rFonts w:cstheme="minorHAnsi"/>
                <w:color w:val="000000"/>
                <w:sz w:val="24"/>
                <w:szCs w:val="24"/>
              </w:rPr>
              <w:t>Хильчук</w:t>
            </w:r>
            <w:proofErr w:type="spellEnd"/>
            <w:r w:rsidRPr="00426CD9">
              <w:rPr>
                <w:rFonts w:cstheme="minorHAnsi"/>
                <w:color w:val="000000"/>
                <w:sz w:val="24"/>
                <w:szCs w:val="24"/>
              </w:rPr>
              <w:t xml:space="preserve"> Александра Владимировна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Метод эквивалентных схем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Узловой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426CD9">
              <w:rPr>
                <w:rFonts w:cstheme="minorHAnsi"/>
                <w:color w:val="000000"/>
                <w:sz w:val="24"/>
                <w:szCs w:val="24"/>
              </w:rPr>
              <w:t>Шабаев</w:t>
            </w:r>
            <w:proofErr w:type="spellEnd"/>
            <w:r w:rsidRPr="00426CD9">
              <w:rPr>
                <w:rFonts w:cstheme="minorHAnsi"/>
                <w:color w:val="000000"/>
                <w:sz w:val="24"/>
                <w:szCs w:val="24"/>
              </w:rPr>
              <w:t xml:space="preserve"> Никита Сергеевич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Обобщенный матричный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Узловой</w:t>
            </w:r>
          </w:p>
        </w:tc>
      </w:tr>
      <w:tr w:rsidR="00AD6098" w:rsidRPr="00426CD9" w:rsidTr="00426CD9">
        <w:tc>
          <w:tcPr>
            <w:tcW w:w="532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6CD9">
              <w:rPr>
                <w:rFonts w:cstheme="minorHAnsi"/>
                <w:sz w:val="24"/>
                <w:szCs w:val="24"/>
              </w:rPr>
              <w:t>27</w:t>
            </w:r>
          </w:p>
        </w:tc>
        <w:tc>
          <w:tcPr>
            <w:tcW w:w="3255" w:type="dxa"/>
            <w:vAlign w:val="center"/>
          </w:tcPr>
          <w:p w:rsidR="00AD6098" w:rsidRPr="00426CD9" w:rsidRDefault="00AD6098" w:rsidP="00426CD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Щукин Владислав Алексеевич</w:t>
            </w:r>
          </w:p>
        </w:tc>
        <w:tc>
          <w:tcPr>
            <w:tcW w:w="918" w:type="dxa"/>
            <w:vAlign w:val="center"/>
          </w:tcPr>
          <w:p w:rsidR="00AD6098" w:rsidRPr="00426CD9" w:rsidRDefault="00AD6098" w:rsidP="00426CD9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26CD9">
              <w:rPr>
                <w:rFonts w:cstheme="minorHAns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05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Метод эквивалентных схем</w:t>
            </w:r>
          </w:p>
        </w:tc>
        <w:tc>
          <w:tcPr>
            <w:tcW w:w="1808" w:type="dxa"/>
            <w:vAlign w:val="center"/>
          </w:tcPr>
          <w:p w:rsidR="00AD6098" w:rsidRPr="00426CD9" w:rsidRDefault="00426CD9" w:rsidP="00426CD9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26CD9">
              <w:rPr>
                <w:rFonts w:cstheme="minorHAnsi"/>
                <w:sz w:val="24"/>
                <w:szCs w:val="24"/>
              </w:rPr>
              <w:t>Узловой</w:t>
            </w:r>
          </w:p>
        </w:tc>
      </w:tr>
    </w:tbl>
    <w:p w:rsidR="00AD6098" w:rsidRPr="00AD6098" w:rsidRDefault="00AD6098">
      <w:pPr>
        <w:rPr>
          <w:lang w:val="en-US"/>
        </w:rPr>
      </w:pPr>
    </w:p>
    <w:sectPr w:rsidR="00AD6098" w:rsidRPr="00AD6098" w:rsidSect="00426CD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A1364"/>
    <w:multiLevelType w:val="hybridMultilevel"/>
    <w:tmpl w:val="2D7A1360"/>
    <w:lvl w:ilvl="0" w:tplc="0F78B4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098"/>
    <w:rsid w:val="0017445F"/>
    <w:rsid w:val="00226C76"/>
    <w:rsid w:val="00426CD9"/>
    <w:rsid w:val="005750A6"/>
    <w:rsid w:val="00AD6098"/>
    <w:rsid w:val="00E7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2020-12-10T07:00:00Z</dcterms:created>
  <dcterms:modified xsi:type="dcterms:W3CDTF">2020-12-10T08:11:00Z</dcterms:modified>
</cp:coreProperties>
</file>